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F882" w14:textId="77777777" w:rsidR="003B66A2" w:rsidRDefault="00711CAD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國家人權博物館</w:t>
      </w:r>
      <w:proofErr w:type="spellStart"/>
      <w:r>
        <w:rPr>
          <w:rFonts w:ascii="微軟正黑體" w:eastAsia="微軟正黑體" w:hAnsi="微軟正黑體"/>
          <w:b/>
          <w:sz w:val="28"/>
          <w:szCs w:val="28"/>
        </w:rPr>
        <w:t>BrownBag</w:t>
      </w:r>
      <w:proofErr w:type="spellEnd"/>
      <w:r>
        <w:rPr>
          <w:rFonts w:ascii="微軟正黑體" w:eastAsia="微軟正黑體" w:hAnsi="微軟正黑體"/>
          <w:b/>
          <w:sz w:val="28"/>
          <w:szCs w:val="28"/>
        </w:rPr>
        <w:t>課程演講</w:t>
      </w:r>
    </w:p>
    <w:p w14:paraId="4C02401C" w14:textId="77777777" w:rsidR="003B66A2" w:rsidRDefault="00711CAD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【在黑暗中共舞</w:t>
      </w:r>
      <w:r>
        <w:rPr>
          <w:rFonts w:ascii="微軟正黑體" w:eastAsia="微軟正黑體" w:hAnsi="微軟正黑體"/>
          <w:b/>
          <w:sz w:val="28"/>
          <w:szCs w:val="28"/>
        </w:rPr>
        <w:t>——</w:t>
      </w:r>
      <w:r>
        <w:rPr>
          <w:rFonts w:ascii="微軟正黑體" w:eastAsia="微軟正黑體" w:hAnsi="微軟正黑體"/>
          <w:b/>
          <w:sz w:val="28"/>
          <w:szCs w:val="28"/>
        </w:rPr>
        <w:t>談創作者作為機構合作後盾的工作方法】</w:t>
      </w:r>
    </w:p>
    <w:p w14:paraId="0D624472" w14:textId="77777777" w:rsidR="003B66A2" w:rsidRDefault="003B66A2"/>
    <w:p w14:paraId="0DE88DD4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從未停止探索的創作者們，究竟都在追尋著什麼？</w:t>
      </w:r>
    </w:p>
    <w:p w14:paraId="2D95AB46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擁有理念與資源的公部門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機構，可以如何思考不一樣的合作模式？</w:t>
      </w:r>
    </w:p>
    <w:p w14:paraId="61D86B2D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469499E1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本月邀請到害喜影音綜藝有限公司負責人施昀佑，將首先以國家人權博物館在</w:t>
      </w:r>
      <w:r>
        <w:rPr>
          <w:rFonts w:ascii="微軟正黑體" w:eastAsia="微軟正黑體" w:hAnsi="微軟正黑體"/>
        </w:rPr>
        <w:t>2018-2020</w:t>
      </w:r>
      <w:r>
        <w:rPr>
          <w:rFonts w:ascii="微軟正黑體" w:eastAsia="微軟正黑體" w:hAnsi="微軟正黑體"/>
        </w:rPr>
        <w:t>年間針對不義遺址進行的視覺藝術推廣教育案為主要案例，分享工作過程中，如何同時完成作品的成果展示、巡迴展示與公共推廣品的再製，又同時構建了創作者共學社群作為人權博物館的合作後盾。過程中將列舉不同案例，希望能以這些不同於以往慣例的工作模式，分析並介紹以下重點：</w:t>
      </w:r>
    </w:p>
    <w:p w14:paraId="4DE0223B" w14:textId="77777777" w:rsidR="003B66A2" w:rsidRDefault="00711CAD">
      <w:pPr>
        <w:spacing w:line="380" w:lineRule="exact"/>
        <w:jc w:val="both"/>
      </w:pPr>
      <w:r>
        <w:rPr>
          <w:rFonts w:ascii="MS Gothic" w:eastAsia="MS Gothic" w:hAnsi="MS Gothic" w:cs="MS Gothic"/>
        </w:rPr>
        <w:t>✔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不同藝術形式需要的介入或合作模式</w:t>
      </w:r>
    </w:p>
    <w:p w14:paraId="2A8E14F1" w14:textId="77777777" w:rsidR="003B66A2" w:rsidRDefault="00711CAD">
      <w:pPr>
        <w:spacing w:line="380" w:lineRule="exact"/>
        <w:jc w:val="both"/>
      </w:pPr>
      <w:r>
        <w:rPr>
          <w:rFonts w:ascii="MS Gothic" w:eastAsia="MS Gothic" w:hAnsi="MS Gothic" w:cs="MS Gothic"/>
        </w:rPr>
        <w:t>✔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工作過程可能的協調和衝突點</w:t>
      </w:r>
    </w:p>
    <w:p w14:paraId="27C61D6C" w14:textId="77777777" w:rsidR="003B66A2" w:rsidRDefault="00711CAD">
      <w:pPr>
        <w:spacing w:line="380" w:lineRule="exact"/>
        <w:jc w:val="both"/>
      </w:pPr>
      <w:r>
        <w:rPr>
          <w:rFonts w:ascii="MS Gothic" w:eastAsia="MS Gothic" w:hAnsi="MS Gothic" w:cs="MS Gothic"/>
        </w:rPr>
        <w:t>✔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與創作者共作的論述、案例與工作方法</w:t>
      </w:r>
    </w:p>
    <w:p w14:paraId="766370BA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5FE88E1F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在這次的分享中，</w:t>
      </w:r>
      <w:proofErr w:type="gramStart"/>
      <w:r>
        <w:rPr>
          <w:rFonts w:ascii="微軟正黑體" w:eastAsia="微軟正黑體" w:hAnsi="微軟正黑體"/>
        </w:rPr>
        <w:t>希望邀能邀請</w:t>
      </w:r>
      <w:proofErr w:type="gramEnd"/>
      <w:r>
        <w:rPr>
          <w:rFonts w:ascii="微軟正黑體" w:eastAsia="微軟正黑體" w:hAnsi="微軟正黑體"/>
        </w:rPr>
        <w:t>對於藝術與公共人權教育工作有</w:t>
      </w:r>
      <w:r>
        <w:rPr>
          <w:rFonts w:ascii="微軟正黑體" w:eastAsia="微軟正黑體" w:hAnsi="微軟正黑體"/>
        </w:rPr>
        <w:t>興趣的夥伴，共同積累經驗與對話。本次案例分享除了前述不義遺址推廣案例外，亦包含下列講者實際參與之計畫：衛武營劇場藝術體驗教育計畫、富邦文教基金會人權教育課程與影像教材編寫、文化體驗教育計畫、新北市立美術館藝術教案開發計畫。</w:t>
      </w:r>
    </w:p>
    <w:p w14:paraId="77A13385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7E42639B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——</w:t>
      </w:r>
      <w:r>
        <w:rPr>
          <w:rFonts w:ascii="微軟正黑體" w:eastAsia="微軟正黑體" w:hAnsi="微軟正黑體"/>
        </w:rPr>
        <w:t>是對抗、還是激盪？讓我們一同在黑暗中共舞吧！</w:t>
      </w:r>
    </w:p>
    <w:p w14:paraId="53F43FE5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5C442781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/>
        </w:rPr>
        <w:t>﹌﹌﹌﹌﹌</w:t>
      </w:r>
      <w:proofErr w:type="gramEnd"/>
    </w:p>
    <w:p w14:paraId="3DAC6E9C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【在黑暗中共舞</w:t>
      </w:r>
      <w:r>
        <w:rPr>
          <w:rFonts w:ascii="微軟正黑體" w:eastAsia="微軟正黑體" w:hAnsi="微軟正黑體"/>
        </w:rPr>
        <w:t>——</w:t>
      </w:r>
      <w:r>
        <w:rPr>
          <w:rFonts w:ascii="微軟正黑體" w:eastAsia="微軟正黑體" w:hAnsi="微軟正黑體"/>
        </w:rPr>
        <w:t>談創作者作為機構合作後盾的工作方法】</w:t>
      </w:r>
    </w:p>
    <w:p w14:paraId="1B1C1BFC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206A46B3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日期：</w:t>
      </w:r>
      <w:r>
        <w:rPr>
          <w:rFonts w:ascii="微軟正黑體" w:eastAsia="微軟正黑體" w:hAnsi="微軟正黑體"/>
        </w:rPr>
        <w:t>2021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>21</w:t>
      </w:r>
      <w:r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星期四</w:t>
      </w:r>
      <w:r>
        <w:rPr>
          <w:rFonts w:ascii="微軟正黑體" w:eastAsia="微軟正黑體" w:hAnsi="微軟正黑體"/>
        </w:rPr>
        <w:t>)</w:t>
      </w:r>
    </w:p>
    <w:p w14:paraId="282704B0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時間：</w:t>
      </w:r>
      <w:r>
        <w:rPr>
          <w:rFonts w:ascii="微軟正黑體" w:eastAsia="微軟正黑體" w:hAnsi="微軟正黑體"/>
        </w:rPr>
        <w:t>14:00-16:00</w:t>
      </w:r>
    </w:p>
    <w:p w14:paraId="7BEBAE99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地點：國家人權博物館白色恐怖景美紀念園區遊客服務中心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/>
        </w:rPr>
        <w:t>樓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新北市新店區復興路</w:t>
      </w:r>
      <w:r>
        <w:rPr>
          <w:rFonts w:ascii="微軟正黑體" w:eastAsia="微軟正黑體" w:hAnsi="微軟正黑體"/>
        </w:rPr>
        <w:t>131</w:t>
      </w:r>
      <w:r>
        <w:rPr>
          <w:rFonts w:ascii="微軟正黑體" w:eastAsia="微軟正黑體" w:hAnsi="微軟正黑體"/>
        </w:rPr>
        <w:t>號</w:t>
      </w:r>
      <w:r>
        <w:rPr>
          <w:rFonts w:ascii="微軟正黑體" w:eastAsia="微軟正黑體" w:hAnsi="微軟正黑體"/>
        </w:rPr>
        <w:t>)</w:t>
      </w:r>
    </w:p>
    <w:p w14:paraId="1B961B8B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報名：上限</w:t>
      </w:r>
      <w:r>
        <w:rPr>
          <w:rFonts w:ascii="微軟正黑體" w:eastAsia="微軟正黑體" w:hAnsi="微軟正黑體"/>
        </w:rPr>
        <w:t>15</w:t>
      </w:r>
      <w:r>
        <w:rPr>
          <w:rFonts w:ascii="微軟正黑體" w:eastAsia="微軟正黑體" w:hAnsi="微軟正黑體"/>
        </w:rPr>
        <w:t>名，</w:t>
      </w:r>
      <w:proofErr w:type="gramStart"/>
      <w:r>
        <w:rPr>
          <w:rFonts w:ascii="微軟正黑體" w:eastAsia="微軟正黑體" w:hAnsi="微軟正黑體"/>
        </w:rPr>
        <w:t>採線上</w:t>
      </w:r>
      <w:proofErr w:type="gramEnd"/>
      <w:r>
        <w:rPr>
          <w:rFonts w:ascii="微軟正黑體" w:eastAsia="微軟正黑體" w:hAnsi="微軟正黑體"/>
        </w:rPr>
        <w:t>報名</w:t>
      </w:r>
      <w:r>
        <w:rPr>
          <w:rFonts w:ascii="微軟正黑體" w:eastAsia="微軟正黑體" w:hAnsi="微軟正黑體"/>
        </w:rPr>
        <w:t>(https://pse.is/3bafy6)</w:t>
      </w:r>
    </w:p>
    <w:p w14:paraId="68AB75FD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講師：施昀佑</w:t>
      </w:r>
    </w:p>
    <w:p w14:paraId="14DA6A97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1A37EA1D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講師簡介：</w:t>
      </w:r>
      <w:r>
        <w:rPr>
          <w:rFonts w:ascii="微軟正黑體" w:eastAsia="微軟正黑體" w:hAnsi="微軟正黑體"/>
        </w:rPr>
        <w:t>1985</w:t>
      </w:r>
      <w:r>
        <w:rPr>
          <w:rFonts w:ascii="微軟正黑體" w:eastAsia="微軟正黑體" w:hAnsi="微軟正黑體"/>
        </w:rPr>
        <w:t>年生於台灣彰化，畢業於台灣大學歷史系，芝加哥藝術學院雕塑創作碩士。在他不同狀態的工作中，他經常使用不同的形式探索紀念碑和記憶的樣貌，但相對於一種對抗的姿態，他更傾向於使用共存或滲透的手法來探索模糊地帶。施昀佑的作品曾獲台北美術獎入選、芝加哥新藝術家獎以及台灣文化部駐村獎金。曾受邀參與史勾西根繪畫雕塑學校與北極圈藝</w:t>
      </w:r>
      <w:r>
        <w:rPr>
          <w:rFonts w:ascii="微軟正黑體" w:eastAsia="微軟正黑體" w:hAnsi="微軟正黑體"/>
        </w:rPr>
        <w:t>術家進駐計畫。現為害喜影音綜藝有限公司負責人，合作單位包含衛武營、嘉義美</w:t>
      </w:r>
      <w:r>
        <w:rPr>
          <w:rFonts w:ascii="微軟正黑體" w:eastAsia="微軟正黑體" w:hAnsi="微軟正黑體"/>
        </w:rPr>
        <w:lastRenderedPageBreak/>
        <w:t>術館、新北美術館、國家人權博物館與富邦文教基金會等公共文化機構。</w:t>
      </w:r>
    </w:p>
    <w:p w14:paraId="6E1D2A68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6FF0C9BF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http://www.hideandseekart.com</w:t>
      </w:r>
    </w:p>
    <w:p w14:paraId="037888DF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http://www.shihyunyu.com</w:t>
      </w:r>
    </w:p>
    <w:p w14:paraId="42277674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7EF816C1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※</w:t>
      </w:r>
      <w:r>
        <w:rPr>
          <w:rFonts w:ascii="微軟正黑體" w:eastAsia="微軟正黑體" w:hAnsi="微軟正黑體"/>
        </w:rPr>
        <w:t>煩請於課程前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分鐘報到，課程提供公務人員學習時數，請於報到處簽到以利查核。</w:t>
      </w:r>
    </w:p>
    <w:p w14:paraId="0E8DE96B" w14:textId="77777777" w:rsidR="003B66A2" w:rsidRDefault="00711CAD">
      <w:pPr>
        <w:spacing w:line="380" w:lineRule="exact"/>
        <w:jc w:val="both"/>
      </w:pPr>
      <w:r>
        <w:rPr>
          <w:rFonts w:ascii="微軟正黑體" w:eastAsia="微軟正黑體" w:hAnsi="微軟正黑體"/>
        </w:rPr>
        <w:t>※</w:t>
      </w:r>
      <w:r>
        <w:rPr>
          <w:rFonts w:ascii="微軟正黑體" w:eastAsia="微軟正黑體" w:hAnsi="微軟正黑體"/>
        </w:rPr>
        <w:t>如有任何疑問，可電話聯繫杜小姐</w:t>
      </w:r>
      <w:r>
        <w:rPr>
          <w:rFonts w:ascii="微軟正黑體" w:eastAsia="微軟正黑體" w:hAnsi="微軟正黑體"/>
        </w:rPr>
        <w:t>02-2218-2438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>311</w:t>
      </w:r>
      <w:r>
        <w:rPr>
          <w:rFonts w:ascii="微軟正黑體" w:eastAsia="微軟正黑體" w:hAnsi="微軟正黑體"/>
        </w:rPr>
        <w:t>。</w:t>
      </w:r>
    </w:p>
    <w:sectPr w:rsidR="003B66A2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013D0" w14:textId="77777777" w:rsidR="00711CAD" w:rsidRDefault="00711CAD">
      <w:r>
        <w:separator/>
      </w:r>
    </w:p>
  </w:endnote>
  <w:endnote w:type="continuationSeparator" w:id="0">
    <w:p w14:paraId="7721C710" w14:textId="77777777" w:rsidR="00711CAD" w:rsidRDefault="0071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6405" w14:textId="77777777" w:rsidR="00711CAD" w:rsidRDefault="00711CAD">
      <w:r>
        <w:rPr>
          <w:color w:val="000000"/>
        </w:rPr>
        <w:separator/>
      </w:r>
    </w:p>
  </w:footnote>
  <w:footnote w:type="continuationSeparator" w:id="0">
    <w:p w14:paraId="4E6B0C61" w14:textId="77777777" w:rsidR="00711CAD" w:rsidRDefault="0071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6C7" w14:textId="77777777" w:rsidR="00EE797C" w:rsidRDefault="00711CA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844A2" wp14:editId="04DDD645">
          <wp:simplePos x="0" y="0"/>
          <wp:positionH relativeFrom="margin">
            <wp:posOffset>1795140</wp:posOffset>
          </wp:positionH>
          <wp:positionV relativeFrom="margin">
            <wp:posOffset>-657225</wp:posOffset>
          </wp:positionV>
          <wp:extent cx="2750816" cy="430545"/>
          <wp:effectExtent l="0" t="0" r="0" b="7605"/>
          <wp:wrapSquare wrapText="bothSides"/>
          <wp:docPr id="1" name="Picture 7" descr="C:\Users\L10061\Desktop\【人權館+園區簡介及QA】\●人權館LOGO讚\人權館\NHRM LOGO標準字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0816" cy="430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66A2"/>
    <w:rsid w:val="003B66A2"/>
    <w:rsid w:val="00711CAD"/>
    <w:rsid w:val="00B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E88E"/>
  <w15:docId w15:val="{8D675E28-FC05-4194-9DFE-2B7C625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杜韋樺</dc:creator>
  <dc:description/>
  <cp:lastModifiedBy>教育 終身</cp:lastModifiedBy>
  <cp:revision>2</cp:revision>
  <dcterms:created xsi:type="dcterms:W3CDTF">2021-01-18T00:54:00Z</dcterms:created>
  <dcterms:modified xsi:type="dcterms:W3CDTF">2021-01-18T00:54:00Z</dcterms:modified>
</cp:coreProperties>
</file>